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EC018E" w:rsidRDefault="00EC018E" w:rsidP="00EC018E">
      <w:pPr>
        <w:spacing w:after="300"/>
        <w:jc w:val="left"/>
        <w:outlineLvl w:val="2"/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</w:pPr>
      <w:r w:rsidRPr="00EC018E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Иммуногенетические особенности хронической </w:t>
      </w:r>
      <w:proofErr w:type="spellStart"/>
      <w:r w:rsidRPr="00EC018E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обструктивной</w:t>
      </w:r>
      <w:proofErr w:type="spellEnd"/>
      <w:r w:rsidRPr="00EC018E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 болезни легких (</w:t>
      </w:r>
      <w:proofErr w:type="spellStart"/>
      <w:r w:rsidRPr="00EC018E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хобл</w:t>
      </w:r>
      <w:proofErr w:type="spellEnd"/>
      <w:r w:rsidRPr="00EC018E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) и профессиональных заболеваний легких. 2011г. М.Э. </w:t>
      </w:r>
      <w:proofErr w:type="spellStart"/>
      <w:r w:rsidRPr="00EC018E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Хапман</w:t>
      </w:r>
      <w:proofErr w:type="spellEnd"/>
      <w:r w:rsidRPr="00EC018E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 xml:space="preserve">, Н.Н. Крюков, Е.В. </w:t>
      </w:r>
      <w:proofErr w:type="spellStart"/>
      <w:r w:rsidRPr="00EC018E">
        <w:rPr>
          <w:rFonts w:ascii="Arial" w:eastAsia="Times New Roman" w:hAnsi="Arial" w:cs="Arial"/>
          <w:b/>
          <w:bCs/>
          <w:color w:val="3B3529"/>
          <w:sz w:val="23"/>
          <w:szCs w:val="23"/>
          <w:lang w:eastAsia="ru-RU"/>
        </w:rPr>
        <w:t>Брыляева</w:t>
      </w:r>
      <w:proofErr w:type="spellEnd"/>
    </w:p>
    <w:p w:rsidR="00EC018E" w:rsidRPr="00EC018E" w:rsidRDefault="00EC018E" w:rsidP="00EC018E">
      <w:pPr>
        <w:spacing w:after="300"/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ИСТОРИЯ, СОВРЕМЕННОСТЬ И ПЕРСПЕКТИВЫ РАЗВИТИЯ МЕДИЦИНСКОЙ ПОМОЩИ В УСЛОВИЯХ МОДЕРНИЗАЦИИ ЗДРАВООХРАНЕНИЯ</w:t>
      </w:r>
    </w:p>
    <w:p w:rsidR="00EC018E" w:rsidRPr="00EC018E" w:rsidRDefault="00EC018E" w:rsidP="00EC018E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Материалы 46-й межрегиональной научно-практической медицинской конференции</w:t>
      </w:r>
      <w:r w:rsidRPr="00EC018E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br/>
        <w:t>(19-20 мая 2011 г.)</w:t>
      </w:r>
      <w:r w:rsidRPr="00EC018E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br/>
        <w:t>Ульяновск 2011</w:t>
      </w:r>
    </w:p>
    <w:p w:rsidR="00EC018E" w:rsidRPr="00EC018E" w:rsidRDefault="00EC018E" w:rsidP="00EC018E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i/>
          <w:iCs/>
          <w:color w:val="3B3529"/>
          <w:sz w:val="27"/>
          <w:szCs w:val="27"/>
          <w:lang w:eastAsia="ru-RU"/>
        </w:rPr>
        <w:t xml:space="preserve">М.Э. </w:t>
      </w:r>
      <w:proofErr w:type="spellStart"/>
      <w:r w:rsidRPr="00EC018E">
        <w:rPr>
          <w:rFonts w:ascii="Times New Roman" w:eastAsia="Times New Roman" w:hAnsi="Times New Roman" w:cs="Times New Roman"/>
          <w:i/>
          <w:iCs/>
          <w:color w:val="3B3529"/>
          <w:sz w:val="27"/>
          <w:szCs w:val="27"/>
          <w:lang w:eastAsia="ru-RU"/>
        </w:rPr>
        <w:t>Хапман</w:t>
      </w:r>
      <w:proofErr w:type="spellEnd"/>
      <w:r w:rsidRPr="00EC018E">
        <w:rPr>
          <w:rFonts w:ascii="Times New Roman" w:eastAsia="Times New Roman" w:hAnsi="Times New Roman" w:cs="Times New Roman"/>
          <w:i/>
          <w:iCs/>
          <w:color w:val="3B3529"/>
          <w:sz w:val="27"/>
          <w:szCs w:val="27"/>
          <w:lang w:eastAsia="ru-RU"/>
        </w:rPr>
        <w:t xml:space="preserve">, Н.Н. Крюков, Е.В. </w:t>
      </w:r>
      <w:proofErr w:type="spellStart"/>
      <w:r w:rsidRPr="00EC018E">
        <w:rPr>
          <w:rFonts w:ascii="Times New Roman" w:eastAsia="Times New Roman" w:hAnsi="Times New Roman" w:cs="Times New Roman"/>
          <w:i/>
          <w:iCs/>
          <w:color w:val="3B3529"/>
          <w:sz w:val="27"/>
          <w:szCs w:val="27"/>
          <w:lang w:eastAsia="ru-RU"/>
        </w:rPr>
        <w:t>Брыляева</w:t>
      </w:r>
      <w:proofErr w:type="spellEnd"/>
    </w:p>
    <w:p w:rsidR="00EC018E" w:rsidRPr="00EC018E" w:rsidRDefault="00EC018E" w:rsidP="00EC018E">
      <w:pPr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b/>
          <w:bCs/>
          <w:color w:val="3B3529"/>
          <w:sz w:val="48"/>
          <w:szCs w:val="48"/>
          <w:lang w:eastAsia="ru-RU"/>
        </w:rPr>
        <w:t xml:space="preserve">Иммуногенетические особенности хронической </w:t>
      </w:r>
      <w:proofErr w:type="spellStart"/>
      <w:r w:rsidRPr="00EC018E">
        <w:rPr>
          <w:rFonts w:ascii="Times New Roman" w:eastAsia="Times New Roman" w:hAnsi="Times New Roman" w:cs="Times New Roman"/>
          <w:b/>
          <w:bCs/>
          <w:color w:val="3B3529"/>
          <w:sz w:val="48"/>
          <w:szCs w:val="48"/>
          <w:lang w:eastAsia="ru-RU"/>
        </w:rPr>
        <w:t>обструктивной</w:t>
      </w:r>
      <w:proofErr w:type="spellEnd"/>
      <w:r w:rsidRPr="00EC018E">
        <w:rPr>
          <w:rFonts w:ascii="Times New Roman" w:eastAsia="Times New Roman" w:hAnsi="Times New Roman" w:cs="Times New Roman"/>
          <w:b/>
          <w:bCs/>
          <w:color w:val="3B3529"/>
          <w:sz w:val="48"/>
          <w:szCs w:val="48"/>
          <w:lang w:eastAsia="ru-RU"/>
        </w:rPr>
        <w:t xml:space="preserve"> болезни легких (</w:t>
      </w:r>
      <w:proofErr w:type="spellStart"/>
      <w:r w:rsidRPr="00EC018E">
        <w:rPr>
          <w:rFonts w:ascii="Times New Roman" w:eastAsia="Times New Roman" w:hAnsi="Times New Roman" w:cs="Times New Roman"/>
          <w:b/>
          <w:bCs/>
          <w:color w:val="3B3529"/>
          <w:sz w:val="48"/>
          <w:szCs w:val="48"/>
          <w:lang w:eastAsia="ru-RU"/>
        </w:rPr>
        <w:t>хобл</w:t>
      </w:r>
      <w:proofErr w:type="spellEnd"/>
      <w:r w:rsidRPr="00EC018E">
        <w:rPr>
          <w:rFonts w:ascii="Times New Roman" w:eastAsia="Times New Roman" w:hAnsi="Times New Roman" w:cs="Times New Roman"/>
          <w:b/>
          <w:bCs/>
          <w:color w:val="3B3529"/>
          <w:sz w:val="48"/>
          <w:szCs w:val="48"/>
          <w:lang w:eastAsia="ru-RU"/>
        </w:rPr>
        <w:t>) и профессиональных заболеваний легких.</w:t>
      </w:r>
    </w:p>
    <w:p w:rsidR="00EC018E" w:rsidRPr="00EC018E" w:rsidRDefault="00EC018E" w:rsidP="00EC018E">
      <w:pPr>
        <w:spacing w:after="300"/>
        <w:jc w:val="center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  <w:t>ГУЗ «Ульяновская областная станция переливания крови», г. Ульяновск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Хроническая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обструктивная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болезнь легких (ХОБЛ) и пылевые болез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ни легких в настоящее время относятся к числу наиболее распространен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ных заболеваний человека и занимают одно из ведущих мест по числу дней нетрудоспособности,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инвалидизации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и смертности. Занимают четвертое место среди причин смерти в промышленно развитых странах. </w:t>
      </w:r>
      <w:proofErr w:type="gram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Причем ак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туальность этой проблемы возрастает с каждым годом: если за последние десятилетие общая смертность и смертность от сердечно-сосудистых забо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леваний снижается, то смертность от ХОБЛ выросла на 28% (Хронические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обструктивные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болезни легких.</w:t>
      </w:r>
      <w:proofErr w:type="gram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</w:t>
      </w:r>
      <w:proofErr w:type="gram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Федеральная программа, 2004 год).</w:t>
      </w:r>
      <w:proofErr w:type="gramEnd"/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В последние годы в Ульяновском регионе ХОБЛ и пылевые заболе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вания легких занимают первое место в структуре легочной патологии. Значительную часть из них составляют пневмокониозы (ПКЗ) и хрони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ческий пылевой бронхит. Поражения легких от воздействия пылевых ча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стиц характеризуются необратимостью течения, приводят к снижению качественных параметров жизни и сокращают продолжительность жиз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ни больных. Необратимость течения пылевых заболеваний легких и от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сутствие специфических методов лечения делают особенно актуальной задачу их раннего выявления и прогнозирования течения.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Установление диагноза ХОБЛ и ПКЗ происходит чаще всего со значительным опозданием, так как морфологическими исследования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ми было доказано опережающее развитие пылевого фиброза легких по сравнению с рентгенологическими изменениями. Это оправдывает при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менение сложных технологий в диагностике как ХОБЛ, так и пылевых заболеваний легких. К таким технологиям можно отнести </w:t>
      </w:r>
      <w:proofErr w:type="gram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иммуногене-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тические</w:t>
      </w:r>
      <w:proofErr w:type="spellEnd"/>
      <w:proofErr w:type="gram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исследования.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В настоящее время является общепризнанным, что наследствен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ность имеет подчас решающее значение в повышенной индивидуальной чувствительности людей к возникновению, течению и исходам заболе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ваний. В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профпатологии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и 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lastRenderedPageBreak/>
        <w:t>при изучении ХОБЛ, исследования по оценке фактора наследственности находятся лишь в начальной стадии изучения.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Высокий полиморфизм системы HLA (главного комплекса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гисто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-совместимости) широко используется для изучения генетических основ предрасположенности к заболеваниям. Благодаря тесной связи между структурой и функцией HLA, ее роли в иммунном ответе, HLA-гены рас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сматриваются в качестве маркеров, имеющих патогенетическое значение при многих заболеваниях; в первую очередь при патологических процес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сах с нарушением иммунитета, к которым относятся и профессиональ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ные заболевания легких и ХОБЛ.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Переход на новые методы типирования, основанные на анали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зе ДНК, открыл большие возможности в изучении полиморфизма ге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нов HLA, а также их роли в развитии заболеваний. В результате этого существенно изменились представления о структуре и функции локусов HLA. Наиболее сложной является генетическая организация области HLA II-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го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класса (область HLA-D), представляющая в последнее время большой интерес при изучении иммуногенетической предрасположен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ности/резистентности к заболеваниям.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b/>
          <w:bCs/>
          <w:color w:val="3B3529"/>
          <w:sz w:val="27"/>
          <w:szCs w:val="27"/>
          <w:lang w:eastAsia="ru-RU"/>
        </w:rPr>
        <w:t>Цель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Оценить возможность генетического прогнозирования на основании изучения полиморфизма HLA-генов II класса у больных с ХОБЛ и с пы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левыми заболеваниями легких.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Было обследовано 100 пациентов с ХОБЛ, 100 пациентов с профес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сиональными заболеваниями легких (пневмокониозами). Контрольную группу составили 50 здоровых доноров Ульяновской областной станции переливания крови.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Диагноз у всех больных был установлен на основе клинических данных и подтверждён лабораторными и рентгенологическими исследованиями.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Все обследованные были представителями русской популяции Среднего Поволжья. Среди обследованных пациентов, как с ПКЗ, так и с ХОБЛ преобладали мужчины - 85% и 84% соответственно.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Статистическая обработка результатов типирования включала в себя расчет и анализ следующих показателей: величина относитель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ного риска; этиологическая фракция; превентивная фракция; критерий Х1-квадрат использовался для оценки достоверности различий встречае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мости определенных признаков между контрольной группой и группами больных с заболеваниями легких.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Учитывая, что система HLA является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полиаллельной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, при оценке достоверности различий в распределении признака велся расчет «р-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кор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-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рективного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».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b/>
          <w:bCs/>
          <w:color w:val="3B3529"/>
          <w:sz w:val="27"/>
          <w:szCs w:val="27"/>
          <w:lang w:eastAsia="ru-RU"/>
        </w:rPr>
        <w:t>Результаты исследования и их обсуждение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В ходе проведенного HLA-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генотипирования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выявлены следующие осо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бенности: статистически достоверно было повышено при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пневмоко-ниозах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носительство HLA-DRB1*04, *11 (DQA1*0102, *0301; DQB1*0501, *0502 (</w:t>
      </w:r>
      <w:proofErr w:type="gram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р</w:t>
      </w:r>
      <w:proofErr w:type="gram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&lt;0,01).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Полученные результаты позволяют использовать HLA-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геноти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-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пирование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для выявления индивидуальной чувствительности и прогно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стических рисков развития профессиональных заболеваний легких.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b/>
          <w:bCs/>
          <w:color w:val="3B3529"/>
          <w:sz w:val="27"/>
          <w:szCs w:val="27"/>
          <w:lang w:eastAsia="ru-RU"/>
        </w:rPr>
        <w:t>Выводы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lastRenderedPageBreak/>
        <w:t xml:space="preserve">1. Результаты проведенного молекулярно-генетического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типиро-вания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HLA II класса позволили выделить в русской популяции Среднего Поволжья маркеры иммуногенетической предрасполо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женности/резистентности к воздействию промышленных аэро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золей и развитию как профессиональных, так и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обструктивных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заболеваний легких.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2. Для прогноза развития профессионального легочного фи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броза предрасполагающими являются специфичности HLA-DRB1*04,11 и сцепленные с ними аллели DQA1*0102, *0301; DQB1*0501, *0502, наличие которых в генотипе, вероятно, ведет к увеличению риска развития пневмокониозов </w:t>
      </w:r>
      <w:proofErr w:type="gram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у</w:t>
      </w:r>
      <w:proofErr w:type="gram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работающих в контакте с промышленными аэрозолями на предприятиях. Сочетание же двух групп аллелей HLA-DRB1*04,*17 и сцеплен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ных с ними аллелей DQA1*0102, *0301, *0401; DQB1*0501, *0502, ведет к увеличению риска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обструктивными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заболеваниями легких. Устойчивость к развитию пылевых заболеваний легких определяют специфичности HLA-DRB1*09, *07, а также HLA-dQb1*0201. а наличие DRB1*09 c частотой встречаемости 0,86% и RR=0,15, а также DQB1*0201 с частотой встречаемости 9,73% и RR=0,38 в генотипе имеет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протективное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значение в отношении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обструктивных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заболеваний.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3. Достоверно повышенное в исследуемой группе больных с про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фессиональной легочной патологией (ПКЗ) носительство HLA-DRB1*04, являющегося классическим маркером ряда ауто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иммунных заболеваний в некоторых национальных группах, населяющих Российскую Федерацию, вероятно, связано с имею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щимся аутоиммунным компонентом хронической асептической воспалительной реакции при пневмокониозе. А высокий риск развития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обструктивных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болезней легких был присущ носите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лям DQB1**0501.</w:t>
      </w:r>
    </w:p>
    <w:p w:rsidR="00EC018E" w:rsidRPr="00EC018E" w:rsidRDefault="00EC018E" w:rsidP="00EC018E">
      <w:pPr>
        <w:jc w:val="left"/>
        <w:rPr>
          <w:rFonts w:ascii="Times New Roman" w:eastAsia="Times New Roman" w:hAnsi="Times New Roman" w:cs="Times New Roman"/>
          <w:color w:val="3B3529"/>
          <w:sz w:val="20"/>
          <w:szCs w:val="20"/>
          <w:lang w:eastAsia="ru-RU"/>
        </w:rPr>
      </w:pP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4. Иммуногенетический скрининг индивидуальной чувствитель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>ности организма работающих к действию промышленных аэро</w:t>
      </w:r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softHyphen/>
        <w:t xml:space="preserve">золей является моделью для разработки и внедрения концепции прогнозирования развития и первичной профилактики как профессиональных, так и </w:t>
      </w:r>
      <w:proofErr w:type="spellStart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>обструктивных</w:t>
      </w:r>
      <w:proofErr w:type="spellEnd"/>
      <w:r w:rsidRPr="00EC018E">
        <w:rPr>
          <w:rFonts w:ascii="Times New Roman" w:eastAsia="Times New Roman" w:hAnsi="Times New Roman" w:cs="Times New Roman"/>
          <w:color w:val="3B3529"/>
          <w:sz w:val="27"/>
          <w:szCs w:val="27"/>
          <w:lang w:eastAsia="ru-RU"/>
        </w:rPr>
        <w:t xml:space="preserve"> заболеваний органов дыхания.</w:t>
      </w:r>
    </w:p>
    <w:p w:rsidR="001D1F39" w:rsidRDefault="001D1F39">
      <w:bookmarkStart w:id="0" w:name="_GoBack"/>
      <w:bookmarkEnd w:id="0"/>
    </w:p>
    <w:sectPr w:rsidR="001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E"/>
    <w:rsid w:val="001D1F39"/>
    <w:rsid w:val="00534E84"/>
    <w:rsid w:val="00790DF7"/>
    <w:rsid w:val="00E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4"/>
  </w:style>
  <w:style w:type="paragraph" w:styleId="3">
    <w:name w:val="heading 3"/>
    <w:basedOn w:val="a"/>
    <w:link w:val="30"/>
    <w:uiPriority w:val="9"/>
    <w:qFormat/>
    <w:rsid w:val="00EC018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0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C01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018E"/>
    <w:rPr>
      <w:i/>
      <w:iCs/>
    </w:rPr>
  </w:style>
  <w:style w:type="character" w:styleId="a6">
    <w:name w:val="Strong"/>
    <w:basedOn w:val="a0"/>
    <w:uiPriority w:val="22"/>
    <w:qFormat/>
    <w:rsid w:val="00EC0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4"/>
  </w:style>
  <w:style w:type="paragraph" w:styleId="3">
    <w:name w:val="heading 3"/>
    <w:basedOn w:val="a"/>
    <w:link w:val="30"/>
    <w:uiPriority w:val="9"/>
    <w:qFormat/>
    <w:rsid w:val="00EC018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0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C01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018E"/>
    <w:rPr>
      <w:i/>
      <w:iCs/>
    </w:rPr>
  </w:style>
  <w:style w:type="character" w:styleId="a6">
    <w:name w:val="Strong"/>
    <w:basedOn w:val="a0"/>
    <w:uiPriority w:val="22"/>
    <w:qFormat/>
    <w:rsid w:val="00EC0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2024-04-22T06:15:00Z</dcterms:created>
  <dcterms:modified xsi:type="dcterms:W3CDTF">2024-04-22T06:16:00Z</dcterms:modified>
</cp:coreProperties>
</file>